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BCF" w:rsidRPr="006F7323" w:rsidRDefault="00891E5B" w:rsidP="00972476">
      <w:pPr>
        <w:spacing w:before="60" w:after="0" w:line="240" w:lineRule="auto"/>
        <w:ind w:firstLine="851"/>
        <w:jc w:val="both"/>
        <w:rPr>
          <w:rFonts w:ascii="Arial" w:hAnsi="Arial" w:cs="Arial"/>
          <w:sz w:val="24"/>
          <w:szCs w:val="24"/>
        </w:rPr>
      </w:pPr>
      <w:r>
        <w:rPr>
          <w:rFonts w:ascii="Arial" w:hAnsi="Arial" w:cs="Arial"/>
          <w:sz w:val="24"/>
          <w:szCs w:val="24"/>
        </w:rPr>
        <w:t>Artă a sunetelor, muzica este o formă de exprimare specifică omului, un limbaj prin care acesta își comunică ideile, sentimentele, aspirațiile, experiența de viață într-o manieră distinsă. De aceea are nevoie de un cod special, de organizare, de reguli și criterii proprii.</w:t>
      </w:r>
    </w:p>
    <w:p w:rsidR="001E1511" w:rsidRPr="006F7323" w:rsidRDefault="00F73E5C" w:rsidP="00972476">
      <w:pPr>
        <w:spacing w:before="60" w:after="0" w:line="240" w:lineRule="auto"/>
        <w:ind w:firstLine="851"/>
        <w:jc w:val="both"/>
        <w:rPr>
          <w:rFonts w:ascii="Arial" w:hAnsi="Arial" w:cs="Arial"/>
          <w:sz w:val="24"/>
          <w:szCs w:val="24"/>
        </w:rPr>
      </w:pPr>
      <w:r>
        <w:rPr>
          <w:rFonts w:ascii="Arial" w:hAnsi="Arial" w:cs="Arial"/>
          <w:sz w:val="24"/>
          <w:szCs w:val="24"/>
        </w:rPr>
        <w:t>Modalitățile de exprimare sunt diverse, precum diverse sunt și genurile și stilurile cunoscute de-a lungul timpului. Fie că este cultă, religioasă, ușoară sau populară, muzica ne transmite trăiri deosebite</w:t>
      </w:r>
      <w:r w:rsidR="0053631F">
        <w:rPr>
          <w:rFonts w:ascii="Arial" w:hAnsi="Arial" w:cs="Arial"/>
          <w:sz w:val="24"/>
          <w:szCs w:val="24"/>
        </w:rPr>
        <w:t>, o sensibilitate care unește suflete și spirite în aceeași armonie universală.</w:t>
      </w:r>
    </w:p>
    <w:p w:rsidR="00B257C6" w:rsidRPr="006F7323" w:rsidRDefault="00314E3D" w:rsidP="007D5C00">
      <w:pPr>
        <w:spacing w:before="60" w:after="0" w:line="240" w:lineRule="auto"/>
        <w:ind w:firstLine="851"/>
        <w:jc w:val="both"/>
        <w:rPr>
          <w:rFonts w:ascii="Arial" w:hAnsi="Arial" w:cs="Arial"/>
          <w:sz w:val="24"/>
          <w:szCs w:val="24"/>
        </w:rPr>
      </w:pPr>
      <w:r>
        <w:rPr>
          <w:rFonts w:ascii="Arial" w:hAnsi="Arial" w:cs="Arial"/>
          <w:sz w:val="24"/>
          <w:szCs w:val="24"/>
        </w:rPr>
        <w:t>În practica muzicală, omul folosește vocea, un dat natural pe care l-a cizelat și l-a transformat în artă, dar folosește și instrumente muzicale create de el și menite a îmbogăți paleta coloristică sonoră (timbrală).</w:t>
      </w:r>
      <w:r w:rsidR="00CC2482">
        <w:rPr>
          <w:rFonts w:ascii="Arial" w:hAnsi="Arial" w:cs="Arial"/>
          <w:sz w:val="24"/>
          <w:szCs w:val="24"/>
        </w:rPr>
        <w:t xml:space="preserve"> </w:t>
      </w:r>
    </w:p>
    <w:p w:rsidR="00B257C6" w:rsidRPr="007E7C3B" w:rsidRDefault="00314E3D" w:rsidP="007D5C00">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Cultivarea și perfecționarea continuă a practicii muzicale sunt esențiale pentru exprimarea cât mai artistică a conținutului unui cântec (piesă muzicală), pentru realizarea educației etice și estetice. </w:t>
      </w:r>
      <w:r w:rsidR="007E7C3B">
        <w:rPr>
          <w:rFonts w:ascii="Arial" w:hAnsi="Arial" w:cs="Arial"/>
          <w:sz w:val="24"/>
          <w:szCs w:val="24"/>
          <w:lang w:val="en-US"/>
        </w:rPr>
        <w:t>[…]</w:t>
      </w:r>
    </w:p>
    <w:p w:rsidR="00414260" w:rsidRDefault="00314E3D" w:rsidP="00414260">
      <w:pPr>
        <w:spacing w:before="60" w:after="0" w:line="240" w:lineRule="auto"/>
        <w:ind w:firstLine="851"/>
        <w:jc w:val="both"/>
        <w:rPr>
          <w:rFonts w:ascii="Arial" w:hAnsi="Arial" w:cs="Arial"/>
          <w:sz w:val="24"/>
          <w:szCs w:val="24"/>
        </w:rPr>
      </w:pPr>
      <w:r>
        <w:rPr>
          <w:rFonts w:ascii="Arial" w:hAnsi="Arial" w:cs="Arial"/>
          <w:sz w:val="24"/>
          <w:szCs w:val="24"/>
        </w:rPr>
        <w:t>Vocea umană este instrumentul cel mai sensibil, pe care trebuie să îl cultivăm cu mare grijă pentru a putea reda întreaga complexitate a muzicii.</w:t>
      </w:r>
    </w:p>
    <w:p w:rsidR="00CC2482" w:rsidRPr="006F7323" w:rsidRDefault="001414B6" w:rsidP="00881B8C">
      <w:pPr>
        <w:spacing w:before="60" w:after="0" w:line="240" w:lineRule="auto"/>
        <w:jc w:val="both"/>
        <w:rPr>
          <w:rFonts w:ascii="Arial" w:hAnsi="Arial" w:cs="Arial"/>
          <w:sz w:val="24"/>
          <w:szCs w:val="24"/>
        </w:rPr>
      </w:pPr>
      <w:r>
        <w:rPr>
          <w:rFonts w:ascii="Arial" w:hAnsi="Arial" w:cs="Arial"/>
          <w:noProof/>
          <w:sz w:val="24"/>
          <w:szCs w:val="24"/>
          <w:lang w:eastAsia="ro-RO"/>
        </w:rPr>
        <w:drawing>
          <wp:inline distT="0" distB="0" distL="0" distR="0">
            <wp:extent cx="3648584" cy="36485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png"/>
                    <pic:cNvPicPr/>
                  </pic:nvPicPr>
                  <pic:blipFill>
                    <a:blip r:embed="rId8">
                      <a:extLst>
                        <a:ext uri="{28A0092B-C50C-407E-A947-70E740481C1C}">
                          <a14:useLocalDpi xmlns:a14="http://schemas.microsoft.com/office/drawing/2010/main" val="0"/>
                        </a:ext>
                      </a:extLst>
                    </a:blip>
                    <a:stretch>
                      <a:fillRect/>
                    </a:stretch>
                  </pic:blipFill>
                  <pic:spPr>
                    <a:xfrm>
                      <a:off x="0" y="0"/>
                      <a:ext cx="3648584" cy="3648584"/>
                    </a:xfrm>
                    <a:prstGeom prst="rect">
                      <a:avLst/>
                    </a:prstGeom>
                  </pic:spPr>
                </pic:pic>
              </a:graphicData>
            </a:graphic>
          </wp:inline>
        </w:drawing>
      </w:r>
    </w:p>
    <w:p w:rsidR="00245CAB" w:rsidRDefault="0005475C" w:rsidP="00414260">
      <w:pPr>
        <w:spacing w:before="60" w:after="0" w:line="240" w:lineRule="auto"/>
        <w:ind w:firstLine="851"/>
        <w:jc w:val="both"/>
        <w:rPr>
          <w:rFonts w:ascii="Arial" w:hAnsi="Arial" w:cs="Arial"/>
          <w:sz w:val="24"/>
          <w:szCs w:val="24"/>
        </w:rPr>
      </w:pPr>
      <w:r>
        <w:rPr>
          <w:rFonts w:ascii="Arial" w:hAnsi="Arial" w:cs="Arial"/>
          <w:sz w:val="24"/>
          <w:szCs w:val="24"/>
        </w:rPr>
        <w:t>În studiul vocal trebuie urmăriți toți parametrii melodiei, identificați cu însușirile sunetului muzical: înălțime, durată, intensitate, timbru.</w:t>
      </w:r>
    </w:p>
    <w:p w:rsidR="00414260" w:rsidRPr="00245CAB" w:rsidRDefault="0005475C" w:rsidP="00245CAB">
      <w:pPr>
        <w:spacing w:before="60" w:after="0" w:line="240" w:lineRule="auto"/>
        <w:ind w:firstLine="851"/>
        <w:jc w:val="both"/>
        <w:rPr>
          <w:rFonts w:ascii="Arial" w:hAnsi="Arial" w:cs="Arial"/>
          <w:sz w:val="24"/>
          <w:szCs w:val="24"/>
        </w:rPr>
      </w:pPr>
      <w:r>
        <w:rPr>
          <w:rFonts w:ascii="Arial" w:hAnsi="Arial" w:cs="Arial"/>
          <w:sz w:val="24"/>
          <w:szCs w:val="24"/>
        </w:rPr>
        <w:t>Înălțimea se referă la calitatea sunetului de a fi mai grav (jos) sau mai acut (înalt), după numărul de vibrații pe secundă (frecvența) produs de coardele vocale. În funcție de această calitate, ambitusul unei voci (scara muzicală cuprinsă între sunetul cel mai grav și sunetul cel mai acut) poate fi mai mare sau mai mic, diferit de la persoană la persoană. Exerciții speciale (vocalize) pot mări această întindere vocală. De asemenea, putem distinge pe acest ambitus registrele vocale: grav, mediu, acut.</w:t>
      </w:r>
    </w:p>
    <w:p w:rsidR="000E0D92" w:rsidRPr="00CC2482" w:rsidRDefault="00EA49DA" w:rsidP="00414260">
      <w:pPr>
        <w:spacing w:before="60" w:after="0" w:line="240" w:lineRule="auto"/>
        <w:ind w:firstLine="851"/>
        <w:jc w:val="both"/>
        <w:rPr>
          <w:rFonts w:ascii="Arial" w:hAnsi="Arial" w:cs="Arial"/>
          <w:sz w:val="24"/>
          <w:szCs w:val="24"/>
        </w:rPr>
      </w:pPr>
      <w:r>
        <w:rPr>
          <w:rFonts w:ascii="Arial" w:hAnsi="Arial" w:cs="Arial"/>
          <w:sz w:val="24"/>
          <w:szCs w:val="24"/>
        </w:rPr>
        <w:t>Durata se referă la calitatea sunetelor de a fi produse neîntrerupt pe o perioadă mai scurtă sau mai lungă de timp, realizată prin emiterea cu suflu contin</w:t>
      </w:r>
      <w:r w:rsidR="007E7C3B">
        <w:rPr>
          <w:rFonts w:ascii="Arial" w:hAnsi="Arial" w:cs="Arial"/>
          <w:sz w:val="24"/>
          <w:szCs w:val="24"/>
        </w:rPr>
        <w:t>uu. Și în acest caz, exerciții</w:t>
      </w:r>
      <w:r>
        <w:rPr>
          <w:rFonts w:ascii="Arial" w:hAnsi="Arial" w:cs="Arial"/>
          <w:sz w:val="24"/>
          <w:szCs w:val="24"/>
        </w:rPr>
        <w:t xml:space="preserve"> speciale pentru respirație</w:t>
      </w:r>
      <w:r w:rsidR="00953371">
        <w:rPr>
          <w:rFonts w:ascii="Arial" w:hAnsi="Arial" w:cs="Arial"/>
          <w:sz w:val="24"/>
          <w:szCs w:val="24"/>
        </w:rPr>
        <w:t xml:space="preserve"> (conducerea și </w:t>
      </w:r>
      <w:r w:rsidR="00953371">
        <w:rPr>
          <w:rFonts w:ascii="Arial" w:hAnsi="Arial" w:cs="Arial"/>
          <w:sz w:val="24"/>
          <w:szCs w:val="24"/>
        </w:rPr>
        <w:lastRenderedPageBreak/>
        <w:t>stăpânirea coloanei de aer ce iese din plămâni și pune în mișcare corzile vocale) pot duce la mărirea capacității de prelungire a sunetelor.</w:t>
      </w:r>
    </w:p>
    <w:p w:rsidR="004710A2" w:rsidRPr="00CC2482" w:rsidRDefault="00CE1FC1" w:rsidP="00414260">
      <w:pPr>
        <w:spacing w:before="60" w:after="0" w:line="240" w:lineRule="auto"/>
        <w:ind w:firstLine="851"/>
        <w:jc w:val="both"/>
        <w:rPr>
          <w:rFonts w:ascii="Arial" w:hAnsi="Arial" w:cs="Arial"/>
          <w:sz w:val="24"/>
          <w:szCs w:val="24"/>
        </w:rPr>
      </w:pPr>
      <w:r>
        <w:rPr>
          <w:rFonts w:ascii="Arial" w:hAnsi="Arial" w:cs="Arial"/>
          <w:sz w:val="24"/>
          <w:szCs w:val="24"/>
        </w:rPr>
        <w:t>Intensitatea sunetelor muzicale depinde de forța cu care coloana de aer este dirijată spre corzile vocale. Efectele de tare și încet pot fi diversificate cu o seamă de tehnici pentru atacul și susținerea sunetelor. De asemenea, există vocalize speciale care îmbunătățesc acest parametru vocal.</w:t>
      </w:r>
    </w:p>
    <w:p w:rsidR="00017C5C" w:rsidRDefault="001B577F" w:rsidP="00414260">
      <w:pPr>
        <w:spacing w:before="60" w:after="0" w:line="240" w:lineRule="auto"/>
        <w:ind w:firstLine="851"/>
        <w:jc w:val="both"/>
        <w:rPr>
          <w:rFonts w:ascii="Arial" w:hAnsi="Arial" w:cs="Arial"/>
          <w:sz w:val="24"/>
          <w:szCs w:val="24"/>
        </w:rPr>
      </w:pPr>
      <w:r>
        <w:rPr>
          <w:rFonts w:ascii="Arial" w:hAnsi="Arial" w:cs="Arial"/>
          <w:sz w:val="24"/>
          <w:szCs w:val="24"/>
        </w:rPr>
        <w:t>Înainte de a începe cântarea propriu-zisă</w:t>
      </w:r>
      <w:r w:rsidR="007E7C3B">
        <w:rPr>
          <w:rFonts w:ascii="Arial" w:hAnsi="Arial" w:cs="Arial"/>
          <w:sz w:val="24"/>
          <w:szCs w:val="24"/>
        </w:rPr>
        <w:t>,</w:t>
      </w:r>
      <w:r>
        <w:rPr>
          <w:rFonts w:ascii="Arial" w:hAnsi="Arial" w:cs="Arial"/>
          <w:sz w:val="24"/>
          <w:szCs w:val="24"/>
        </w:rPr>
        <w:t xml:space="preserve"> fie individual, fie în cor, este bine să exersezi câteva formule de vocalize, care au menirea de a-ți „încălzi” și de a-ți dezvolta vocea</w:t>
      </w:r>
      <w:r w:rsidR="00245CAB">
        <w:rPr>
          <w:rFonts w:ascii="Arial" w:hAnsi="Arial" w:cs="Arial"/>
          <w:sz w:val="24"/>
          <w:szCs w:val="24"/>
        </w:rPr>
        <w:t>.</w:t>
      </w:r>
      <w:r w:rsidR="007E7C3B">
        <w:rPr>
          <w:rFonts w:ascii="Arial" w:hAnsi="Arial" w:cs="Arial"/>
          <w:sz w:val="24"/>
          <w:szCs w:val="24"/>
        </w:rPr>
        <w:t xml:space="preserve"> </w:t>
      </w:r>
      <w:r w:rsidR="00186345">
        <w:rPr>
          <w:rFonts w:ascii="Arial" w:hAnsi="Arial" w:cs="Arial"/>
          <w:sz w:val="24"/>
          <w:szCs w:val="24"/>
        </w:rPr>
        <w:t>[...]</w:t>
      </w:r>
    </w:p>
    <w:p w:rsidR="00F64C69" w:rsidRDefault="00F64C69" w:rsidP="00414260">
      <w:pPr>
        <w:spacing w:before="60" w:after="0" w:line="240" w:lineRule="auto"/>
        <w:ind w:firstLine="851"/>
        <w:jc w:val="both"/>
        <w:rPr>
          <w:rFonts w:ascii="Arial" w:hAnsi="Arial" w:cs="Arial"/>
          <w:sz w:val="24"/>
          <w:szCs w:val="24"/>
        </w:rPr>
      </w:pPr>
      <w:r>
        <w:rPr>
          <w:rFonts w:ascii="Arial" w:hAnsi="Arial" w:cs="Arial"/>
          <w:sz w:val="24"/>
          <w:szCs w:val="24"/>
        </w:rPr>
        <w:t xml:space="preserve">Proprietatea sunetelor muzicale de a se deosebi </w:t>
      </w:r>
      <w:r w:rsidR="0034584B">
        <w:rPr>
          <w:rFonts w:ascii="Arial" w:hAnsi="Arial" w:cs="Arial"/>
          <w:sz w:val="24"/>
          <w:szCs w:val="24"/>
        </w:rPr>
        <w:t>după sursa care le produce reprezintă timbrul.</w:t>
      </w:r>
      <w:r w:rsidR="007E7C3B">
        <w:rPr>
          <w:rFonts w:ascii="Arial" w:hAnsi="Arial" w:cs="Arial"/>
          <w:sz w:val="24"/>
          <w:szCs w:val="24"/>
        </w:rPr>
        <w:t xml:space="preserve"> […]</w:t>
      </w:r>
    </w:p>
    <w:p w:rsidR="00186345" w:rsidRPr="00186345" w:rsidRDefault="00186345" w:rsidP="00414260">
      <w:pPr>
        <w:spacing w:before="60" w:after="0" w:line="240" w:lineRule="auto"/>
        <w:ind w:firstLine="851"/>
        <w:jc w:val="both"/>
        <w:rPr>
          <w:rFonts w:ascii="Arial" w:hAnsi="Arial" w:cs="Arial"/>
          <w:sz w:val="24"/>
          <w:szCs w:val="24"/>
        </w:rPr>
      </w:pPr>
      <w:r>
        <w:rPr>
          <w:rFonts w:ascii="Arial" w:hAnsi="Arial" w:cs="Arial"/>
          <w:sz w:val="24"/>
          <w:szCs w:val="24"/>
        </w:rPr>
        <w:t xml:space="preserve">Timbrul vocal poate fi deosebit între vocile soliste, sau poate constitui timbrul unei formații </w:t>
      </w:r>
      <w:r w:rsidR="007E7C3B">
        <w:rPr>
          <w:rFonts w:ascii="Arial" w:hAnsi="Arial" w:cs="Arial"/>
          <w:sz w:val="24"/>
          <w:szCs w:val="24"/>
        </w:rPr>
        <w:t>corale</w:t>
      </w:r>
      <w:r>
        <w:rPr>
          <w:rFonts w:ascii="Arial" w:hAnsi="Arial" w:cs="Arial"/>
          <w:sz w:val="24"/>
          <w:szCs w:val="24"/>
        </w:rPr>
        <w:t xml:space="preserve"> (grup vocal).</w:t>
      </w:r>
      <w:r w:rsidR="007E7C3B">
        <w:rPr>
          <w:rFonts w:ascii="Arial" w:hAnsi="Arial" w:cs="Arial"/>
          <w:sz w:val="24"/>
          <w:szCs w:val="24"/>
        </w:rPr>
        <w:t xml:space="preserve"> […]</w:t>
      </w:r>
    </w:p>
    <w:p w:rsidR="00BB6173" w:rsidRPr="006F7323" w:rsidRDefault="00186345"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Femei</w:t>
      </w:r>
      <w:r w:rsidR="009D12DF" w:rsidRPr="006F7323">
        <w:rPr>
          <w:rFonts w:ascii="Arial" w:hAnsi="Arial" w:cs="Arial"/>
          <w:sz w:val="24"/>
          <w:szCs w:val="24"/>
        </w:rPr>
        <w:t>:</w:t>
      </w:r>
    </w:p>
    <w:p w:rsidR="00936C9C" w:rsidRPr="006F7323" w:rsidRDefault="00186345"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soprană</w:t>
      </w:r>
      <w:r w:rsidR="0099525A" w:rsidRPr="006F7323">
        <w:rPr>
          <w:rFonts w:ascii="Arial" w:hAnsi="Arial" w:cs="Arial"/>
          <w:sz w:val="24"/>
          <w:szCs w:val="24"/>
        </w:rPr>
        <w:t>;</w:t>
      </w:r>
    </w:p>
    <w:p w:rsidR="00CA3720" w:rsidRPr="006F7323" w:rsidRDefault="00186345"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mezzosoprană</w:t>
      </w:r>
      <w:r w:rsidR="00CA3720" w:rsidRPr="006F7323">
        <w:rPr>
          <w:rFonts w:ascii="Arial" w:hAnsi="Arial" w:cs="Arial"/>
          <w:sz w:val="24"/>
          <w:szCs w:val="24"/>
        </w:rPr>
        <w:t>;</w:t>
      </w:r>
    </w:p>
    <w:p w:rsidR="00B61203" w:rsidRPr="006F7323" w:rsidRDefault="007E7C3B"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alto.</w:t>
      </w:r>
    </w:p>
    <w:p w:rsidR="00B61203" w:rsidRPr="006F7323" w:rsidRDefault="00186345" w:rsidP="00B61203">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Bărbați:</w:t>
      </w:r>
    </w:p>
    <w:p w:rsidR="00826CD4" w:rsidRPr="006F7323" w:rsidRDefault="00186345"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tenor</w:t>
      </w:r>
      <w:r w:rsidR="00826CD4" w:rsidRPr="006F7323">
        <w:rPr>
          <w:rFonts w:ascii="Arial" w:hAnsi="Arial" w:cs="Arial"/>
          <w:sz w:val="24"/>
          <w:szCs w:val="24"/>
        </w:rPr>
        <w:t>;</w:t>
      </w:r>
    </w:p>
    <w:p w:rsidR="00826CD4" w:rsidRPr="006F7323" w:rsidRDefault="00186345"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bariton</w:t>
      </w:r>
      <w:r w:rsidR="00826CD4" w:rsidRPr="006F7323">
        <w:rPr>
          <w:rFonts w:ascii="Arial" w:hAnsi="Arial" w:cs="Arial"/>
          <w:sz w:val="24"/>
          <w:szCs w:val="24"/>
        </w:rPr>
        <w:t>;</w:t>
      </w:r>
    </w:p>
    <w:p w:rsidR="0077714A" w:rsidRDefault="007E7C3B"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bas.</w:t>
      </w:r>
    </w:p>
    <w:p w:rsidR="008B5070" w:rsidRPr="006F7323" w:rsidRDefault="00186345" w:rsidP="008B5070">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Formații</w:t>
      </w:r>
    </w:p>
    <w:p w:rsidR="008B5070" w:rsidRPr="006F7323" w:rsidRDefault="00186345" w:rsidP="008B5070">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cor de voci egale (copii, bărbați, femei), fără acompaniament</w:t>
      </w:r>
      <w:r w:rsidR="008B5070" w:rsidRPr="006F7323">
        <w:rPr>
          <w:rFonts w:ascii="Arial" w:hAnsi="Arial" w:cs="Arial"/>
          <w:sz w:val="24"/>
          <w:szCs w:val="24"/>
        </w:rPr>
        <w:t>;</w:t>
      </w:r>
    </w:p>
    <w:p w:rsidR="00B61203" w:rsidRPr="006F7323" w:rsidRDefault="00186345"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cor mixt fără acompaniament</w:t>
      </w:r>
      <w:r w:rsidR="00B61203" w:rsidRPr="006F7323">
        <w:rPr>
          <w:rFonts w:ascii="Arial" w:hAnsi="Arial" w:cs="Arial"/>
          <w:sz w:val="24"/>
          <w:szCs w:val="24"/>
        </w:rPr>
        <w:t>;</w:t>
      </w:r>
    </w:p>
    <w:p w:rsidR="00186345" w:rsidRDefault="00186345" w:rsidP="00186345">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cor de voci egale (copii, bărbați, femei), cu acompaniament</w:t>
      </w:r>
      <w:r w:rsidRPr="006F7323">
        <w:rPr>
          <w:rFonts w:ascii="Arial" w:hAnsi="Arial" w:cs="Arial"/>
          <w:sz w:val="24"/>
          <w:szCs w:val="24"/>
        </w:rPr>
        <w:t>;</w:t>
      </w:r>
    </w:p>
    <w:p w:rsidR="00186345" w:rsidRDefault="00186345" w:rsidP="00186345">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cor mixt cu acompaniament</w:t>
      </w:r>
      <w:r w:rsidR="007E7C3B">
        <w:rPr>
          <w:rFonts w:ascii="Arial" w:hAnsi="Arial" w:cs="Arial"/>
          <w:sz w:val="24"/>
          <w:szCs w:val="24"/>
        </w:rPr>
        <w:t>.</w:t>
      </w:r>
    </w:p>
    <w:p w:rsidR="007E7C3B" w:rsidRPr="00186345" w:rsidRDefault="007E7C3B" w:rsidP="007E7C3B">
      <w:pPr>
        <w:pStyle w:val="ListParagraph1"/>
        <w:spacing w:before="60" w:after="0" w:line="240" w:lineRule="auto"/>
        <w:jc w:val="both"/>
        <w:rPr>
          <w:rFonts w:ascii="Arial" w:hAnsi="Arial" w:cs="Arial"/>
          <w:sz w:val="24"/>
          <w:szCs w:val="24"/>
        </w:rPr>
      </w:pPr>
      <w:r>
        <w:rPr>
          <w:rFonts w:ascii="Arial" w:hAnsi="Arial" w:cs="Arial"/>
          <w:sz w:val="24"/>
          <w:szCs w:val="24"/>
        </w:rPr>
        <w:t>[…]</w:t>
      </w:r>
    </w:p>
    <w:p w:rsidR="00D6727C" w:rsidRPr="006F7323" w:rsidRDefault="001F3992" w:rsidP="007E7C3B">
      <w:pPr>
        <w:pStyle w:val="ListParagraph1"/>
        <w:spacing w:before="60" w:after="0" w:line="240" w:lineRule="auto"/>
        <w:jc w:val="both"/>
        <w:rPr>
          <w:rFonts w:ascii="Arial" w:hAnsi="Arial" w:cs="Arial"/>
          <w:sz w:val="24"/>
          <w:szCs w:val="24"/>
        </w:rPr>
      </w:pPr>
      <w:r>
        <w:rPr>
          <w:rFonts w:ascii="Arial" w:hAnsi="Arial" w:cs="Arial"/>
          <w:sz w:val="24"/>
          <w:szCs w:val="24"/>
        </w:rPr>
        <w:t>Istoria culturii românești</w:t>
      </w:r>
    </w:p>
    <w:tbl>
      <w:tblPr>
        <w:tblW w:w="46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4"/>
        <w:gridCol w:w="1120"/>
        <w:gridCol w:w="1968"/>
        <w:gridCol w:w="2936"/>
      </w:tblGrid>
      <w:tr w:rsidR="004E020F" w:rsidRPr="006F7323" w:rsidTr="008B4751">
        <w:tc>
          <w:tcPr>
            <w:tcW w:w="1321" w:type="pct"/>
            <w:vAlign w:val="bottom"/>
          </w:tcPr>
          <w:p w:rsidR="002B4CF4" w:rsidRPr="006F7323" w:rsidRDefault="002B4CF4" w:rsidP="00D37886">
            <w:pPr>
              <w:spacing w:before="60" w:after="0" w:line="240" w:lineRule="auto"/>
              <w:jc w:val="center"/>
              <w:rPr>
                <w:rFonts w:ascii="Arial" w:hAnsi="Arial" w:cs="Arial"/>
                <w:sz w:val="28"/>
                <w:szCs w:val="28"/>
              </w:rPr>
            </w:pPr>
            <w:r>
              <w:rPr>
                <w:rFonts w:ascii="Arial" w:hAnsi="Arial" w:cs="Arial"/>
                <w:sz w:val="28"/>
                <w:szCs w:val="28"/>
              </w:rPr>
              <w:t>Numele</w:t>
            </w:r>
          </w:p>
        </w:tc>
        <w:tc>
          <w:tcPr>
            <w:tcW w:w="683" w:type="pct"/>
            <w:vAlign w:val="bottom"/>
          </w:tcPr>
          <w:p w:rsidR="002B4CF4" w:rsidRPr="006F7323" w:rsidRDefault="00666838" w:rsidP="00D37886">
            <w:pPr>
              <w:spacing w:before="60" w:after="0" w:line="240" w:lineRule="auto"/>
              <w:jc w:val="center"/>
              <w:rPr>
                <w:rFonts w:ascii="Arial" w:hAnsi="Arial" w:cs="Arial"/>
                <w:sz w:val="28"/>
                <w:szCs w:val="28"/>
              </w:rPr>
            </w:pPr>
            <w:r>
              <w:rPr>
                <w:rFonts w:ascii="Arial" w:hAnsi="Arial" w:cs="Arial"/>
                <w:sz w:val="28"/>
                <w:szCs w:val="28"/>
              </w:rPr>
              <w:t>Anul</w:t>
            </w:r>
            <w:r w:rsidR="00424FAD">
              <w:rPr>
                <w:rFonts w:ascii="Arial" w:hAnsi="Arial" w:cs="Arial"/>
                <w:sz w:val="28"/>
                <w:szCs w:val="28"/>
              </w:rPr>
              <w:t xml:space="preserve"> nașterii</w:t>
            </w:r>
          </w:p>
        </w:tc>
        <w:tc>
          <w:tcPr>
            <w:tcW w:w="1202" w:type="pct"/>
            <w:vAlign w:val="bottom"/>
          </w:tcPr>
          <w:p w:rsidR="002B4CF4" w:rsidRDefault="007E7C3B" w:rsidP="00D37886">
            <w:pPr>
              <w:spacing w:before="60" w:after="0" w:line="240" w:lineRule="auto"/>
              <w:jc w:val="center"/>
              <w:rPr>
                <w:rFonts w:ascii="Arial" w:hAnsi="Arial" w:cs="Arial"/>
                <w:sz w:val="28"/>
                <w:szCs w:val="28"/>
              </w:rPr>
            </w:pPr>
            <w:r>
              <w:rPr>
                <w:rFonts w:ascii="Arial" w:hAnsi="Arial" w:cs="Arial"/>
                <w:sz w:val="28"/>
                <w:szCs w:val="28"/>
              </w:rPr>
              <w:t>Activitate profesională</w:t>
            </w:r>
          </w:p>
        </w:tc>
        <w:tc>
          <w:tcPr>
            <w:tcW w:w="1793" w:type="pct"/>
            <w:vAlign w:val="bottom"/>
          </w:tcPr>
          <w:p w:rsidR="002B4CF4" w:rsidRPr="006F7323" w:rsidRDefault="002B4CF4" w:rsidP="00D37886">
            <w:pPr>
              <w:spacing w:before="60" w:after="0" w:line="240" w:lineRule="auto"/>
              <w:jc w:val="center"/>
              <w:rPr>
                <w:rFonts w:ascii="Arial" w:hAnsi="Arial" w:cs="Arial"/>
                <w:sz w:val="28"/>
                <w:szCs w:val="28"/>
              </w:rPr>
            </w:pPr>
            <w:r>
              <w:rPr>
                <w:rFonts w:ascii="Arial" w:hAnsi="Arial" w:cs="Arial"/>
                <w:sz w:val="28"/>
                <w:szCs w:val="28"/>
              </w:rPr>
              <w:t>Compoziții</w:t>
            </w:r>
          </w:p>
        </w:tc>
      </w:tr>
      <w:tr w:rsidR="004E020F" w:rsidRPr="006F7323" w:rsidTr="008B4751">
        <w:tc>
          <w:tcPr>
            <w:tcW w:w="1321" w:type="pct"/>
            <w:vAlign w:val="bottom"/>
          </w:tcPr>
          <w:p w:rsidR="002B4CF4" w:rsidRPr="006F7323" w:rsidRDefault="00894908" w:rsidP="00D37886">
            <w:pPr>
              <w:spacing w:after="0" w:line="240" w:lineRule="auto"/>
              <w:jc w:val="center"/>
              <w:rPr>
                <w:rFonts w:ascii="Arial" w:hAnsi="Arial" w:cs="Arial"/>
                <w:sz w:val="24"/>
                <w:szCs w:val="24"/>
              </w:rPr>
            </w:pPr>
            <w:r>
              <w:rPr>
                <w:rFonts w:ascii="Arial" w:hAnsi="Arial" w:cs="Arial"/>
                <w:sz w:val="24"/>
                <w:szCs w:val="24"/>
              </w:rPr>
              <w:t>George Enescu</w:t>
            </w:r>
          </w:p>
        </w:tc>
        <w:tc>
          <w:tcPr>
            <w:tcW w:w="683" w:type="pct"/>
            <w:vAlign w:val="bottom"/>
          </w:tcPr>
          <w:p w:rsidR="002B4CF4" w:rsidRPr="006F7323" w:rsidRDefault="00894908" w:rsidP="00D37886">
            <w:pPr>
              <w:spacing w:after="0" w:line="240" w:lineRule="auto"/>
              <w:jc w:val="center"/>
              <w:rPr>
                <w:rFonts w:ascii="Arial" w:hAnsi="Arial" w:cs="Arial"/>
                <w:sz w:val="24"/>
                <w:szCs w:val="24"/>
              </w:rPr>
            </w:pPr>
            <w:r>
              <w:rPr>
                <w:rFonts w:ascii="Arial" w:hAnsi="Arial" w:cs="Arial"/>
                <w:sz w:val="24"/>
                <w:szCs w:val="24"/>
              </w:rPr>
              <w:t>1881</w:t>
            </w:r>
          </w:p>
        </w:tc>
        <w:tc>
          <w:tcPr>
            <w:tcW w:w="1202" w:type="pct"/>
            <w:vAlign w:val="bottom"/>
          </w:tcPr>
          <w:p w:rsidR="002B4CF4" w:rsidRDefault="00894908" w:rsidP="00D37886">
            <w:pPr>
              <w:spacing w:after="0" w:line="240" w:lineRule="auto"/>
              <w:jc w:val="center"/>
              <w:rPr>
                <w:rFonts w:ascii="Arial" w:hAnsi="Arial" w:cs="Arial"/>
                <w:sz w:val="24"/>
                <w:szCs w:val="24"/>
              </w:rPr>
            </w:pPr>
            <w:r>
              <w:rPr>
                <w:rFonts w:ascii="Arial" w:hAnsi="Arial" w:cs="Arial"/>
                <w:sz w:val="24"/>
                <w:szCs w:val="24"/>
              </w:rPr>
              <w:t xml:space="preserve">Compozitor, </w:t>
            </w:r>
            <w:r w:rsidR="007E7C3B">
              <w:rPr>
                <w:rFonts w:ascii="Arial" w:hAnsi="Arial" w:cs="Arial"/>
                <w:sz w:val="24"/>
                <w:szCs w:val="24"/>
              </w:rPr>
              <w:t xml:space="preserve">violonist, pianist, dirijor și </w:t>
            </w:r>
            <w:r>
              <w:rPr>
                <w:rFonts w:ascii="Arial" w:hAnsi="Arial" w:cs="Arial"/>
                <w:sz w:val="24"/>
                <w:szCs w:val="24"/>
              </w:rPr>
              <w:t>profesor</w:t>
            </w:r>
          </w:p>
        </w:tc>
        <w:tc>
          <w:tcPr>
            <w:tcW w:w="1793" w:type="pct"/>
            <w:vAlign w:val="bottom"/>
          </w:tcPr>
          <w:p w:rsidR="002B4CF4" w:rsidRPr="006F7323" w:rsidRDefault="00894908" w:rsidP="00D37886">
            <w:pPr>
              <w:spacing w:after="0" w:line="240" w:lineRule="auto"/>
              <w:jc w:val="center"/>
              <w:rPr>
                <w:rFonts w:ascii="Arial" w:hAnsi="Arial" w:cs="Arial"/>
                <w:sz w:val="24"/>
                <w:szCs w:val="24"/>
              </w:rPr>
            </w:pPr>
            <w:r>
              <w:rPr>
                <w:rFonts w:ascii="Arial" w:hAnsi="Arial" w:cs="Arial"/>
                <w:sz w:val="24"/>
                <w:szCs w:val="24"/>
              </w:rPr>
              <w:t>Poema română, Rapsodiile române</w:t>
            </w:r>
            <w:r w:rsidR="007E7C3B">
              <w:rPr>
                <w:rFonts w:ascii="Arial" w:hAnsi="Arial" w:cs="Arial"/>
                <w:sz w:val="24"/>
                <w:szCs w:val="24"/>
              </w:rPr>
              <w:t xml:space="preserve"> nr. 1 și 2, o</w:t>
            </w:r>
            <w:r>
              <w:rPr>
                <w:rFonts w:ascii="Arial" w:hAnsi="Arial" w:cs="Arial"/>
                <w:sz w:val="24"/>
                <w:szCs w:val="24"/>
              </w:rPr>
              <w:t>pera Oedip, Impresii din copilărie etc.</w:t>
            </w:r>
          </w:p>
        </w:tc>
      </w:tr>
      <w:tr w:rsidR="00894908" w:rsidRPr="006F7323" w:rsidTr="008B4751">
        <w:tc>
          <w:tcPr>
            <w:tcW w:w="1321" w:type="pct"/>
            <w:vAlign w:val="bottom"/>
          </w:tcPr>
          <w:p w:rsidR="00894908" w:rsidRPr="006F7323" w:rsidRDefault="00894908" w:rsidP="00D37886">
            <w:pPr>
              <w:spacing w:after="0" w:line="240" w:lineRule="auto"/>
              <w:jc w:val="center"/>
              <w:rPr>
                <w:rFonts w:ascii="Arial" w:hAnsi="Arial" w:cs="Arial"/>
                <w:sz w:val="24"/>
                <w:szCs w:val="24"/>
              </w:rPr>
            </w:pPr>
            <w:r>
              <w:rPr>
                <w:rFonts w:ascii="Arial" w:hAnsi="Arial" w:cs="Arial"/>
                <w:sz w:val="24"/>
                <w:szCs w:val="24"/>
              </w:rPr>
              <w:t>Nicolae Oancea</w:t>
            </w:r>
          </w:p>
        </w:tc>
        <w:tc>
          <w:tcPr>
            <w:tcW w:w="683" w:type="pct"/>
            <w:vAlign w:val="bottom"/>
          </w:tcPr>
          <w:p w:rsidR="00894908" w:rsidRPr="006F7323" w:rsidRDefault="00894908" w:rsidP="00D37886">
            <w:pPr>
              <w:spacing w:after="0" w:line="240" w:lineRule="auto"/>
              <w:jc w:val="center"/>
              <w:rPr>
                <w:rFonts w:ascii="Arial" w:hAnsi="Arial" w:cs="Arial"/>
                <w:sz w:val="24"/>
                <w:szCs w:val="24"/>
              </w:rPr>
            </w:pPr>
            <w:r>
              <w:rPr>
                <w:rFonts w:ascii="Arial" w:hAnsi="Arial" w:cs="Arial"/>
                <w:sz w:val="24"/>
                <w:szCs w:val="24"/>
              </w:rPr>
              <w:t>1893</w:t>
            </w:r>
          </w:p>
        </w:tc>
        <w:tc>
          <w:tcPr>
            <w:tcW w:w="1202" w:type="pct"/>
            <w:vAlign w:val="bottom"/>
          </w:tcPr>
          <w:p w:rsidR="00894908" w:rsidRDefault="00894908" w:rsidP="00D37886">
            <w:pPr>
              <w:spacing w:after="0" w:line="240" w:lineRule="auto"/>
              <w:jc w:val="center"/>
              <w:rPr>
                <w:rFonts w:ascii="Arial" w:hAnsi="Arial" w:cs="Arial"/>
                <w:sz w:val="24"/>
                <w:szCs w:val="24"/>
              </w:rPr>
            </w:pPr>
            <w:r>
              <w:rPr>
                <w:rFonts w:ascii="Arial" w:hAnsi="Arial" w:cs="Arial"/>
                <w:sz w:val="24"/>
                <w:szCs w:val="24"/>
              </w:rPr>
              <w:t>Profesor de liceu, dirijor</w:t>
            </w:r>
          </w:p>
        </w:tc>
        <w:tc>
          <w:tcPr>
            <w:tcW w:w="1793" w:type="pct"/>
            <w:vAlign w:val="bottom"/>
          </w:tcPr>
          <w:p w:rsidR="00894908" w:rsidRPr="006F7323" w:rsidRDefault="00894908" w:rsidP="00D37886">
            <w:pPr>
              <w:spacing w:after="0" w:line="240" w:lineRule="auto"/>
              <w:jc w:val="center"/>
              <w:rPr>
                <w:rFonts w:ascii="Arial" w:hAnsi="Arial" w:cs="Arial"/>
                <w:sz w:val="24"/>
                <w:szCs w:val="24"/>
              </w:rPr>
            </w:pPr>
            <w:r>
              <w:rPr>
                <w:rFonts w:ascii="Arial" w:hAnsi="Arial" w:cs="Arial"/>
                <w:sz w:val="24"/>
                <w:szCs w:val="24"/>
              </w:rPr>
              <w:t xml:space="preserve">Cântece populare românești, Are mama fată mare, La țară, </w:t>
            </w:r>
            <w:r w:rsidR="007E7C3B">
              <w:rPr>
                <w:rFonts w:ascii="Arial" w:hAnsi="Arial" w:cs="Arial"/>
                <w:sz w:val="24"/>
                <w:szCs w:val="24"/>
              </w:rPr>
              <w:t>La horă-</w:t>
            </w:r>
            <w:r>
              <w:rPr>
                <w:rFonts w:ascii="Arial" w:hAnsi="Arial" w:cs="Arial"/>
                <w:sz w:val="24"/>
                <w:szCs w:val="24"/>
              </w:rPr>
              <w:t>n sat</w:t>
            </w:r>
            <w:r w:rsidR="007E7C3B">
              <w:rPr>
                <w:rFonts w:ascii="Arial" w:hAnsi="Arial" w:cs="Arial"/>
                <w:sz w:val="24"/>
                <w:szCs w:val="24"/>
              </w:rPr>
              <w:t xml:space="preserve"> etc.</w:t>
            </w:r>
          </w:p>
        </w:tc>
      </w:tr>
      <w:tr w:rsidR="004E020F" w:rsidRPr="006F7323" w:rsidTr="008B4751">
        <w:tc>
          <w:tcPr>
            <w:tcW w:w="1321" w:type="pct"/>
            <w:vAlign w:val="bottom"/>
          </w:tcPr>
          <w:p w:rsidR="002B4CF4" w:rsidRDefault="00566B09" w:rsidP="00D37886">
            <w:pPr>
              <w:spacing w:after="0" w:line="240" w:lineRule="auto"/>
              <w:jc w:val="center"/>
              <w:rPr>
                <w:rFonts w:ascii="Arial" w:hAnsi="Arial" w:cs="Arial"/>
                <w:sz w:val="24"/>
                <w:szCs w:val="24"/>
              </w:rPr>
            </w:pPr>
            <w:r>
              <w:rPr>
                <w:rFonts w:ascii="Arial" w:hAnsi="Arial" w:cs="Arial"/>
                <w:sz w:val="24"/>
                <w:szCs w:val="24"/>
              </w:rPr>
              <w:t>Gheorghe Danga</w:t>
            </w:r>
          </w:p>
        </w:tc>
        <w:tc>
          <w:tcPr>
            <w:tcW w:w="683" w:type="pct"/>
            <w:vAlign w:val="bottom"/>
          </w:tcPr>
          <w:p w:rsidR="002B4CF4" w:rsidRPr="006F7323" w:rsidRDefault="00566B09" w:rsidP="00D37886">
            <w:pPr>
              <w:spacing w:after="0" w:line="240" w:lineRule="auto"/>
              <w:jc w:val="center"/>
              <w:rPr>
                <w:rFonts w:ascii="Arial" w:hAnsi="Arial" w:cs="Arial"/>
                <w:sz w:val="24"/>
                <w:szCs w:val="24"/>
              </w:rPr>
            </w:pPr>
            <w:r>
              <w:rPr>
                <w:rFonts w:ascii="Arial" w:hAnsi="Arial" w:cs="Arial"/>
                <w:sz w:val="24"/>
                <w:szCs w:val="24"/>
              </w:rPr>
              <w:t>1905</w:t>
            </w:r>
          </w:p>
        </w:tc>
        <w:tc>
          <w:tcPr>
            <w:tcW w:w="1202" w:type="pct"/>
            <w:vAlign w:val="bottom"/>
          </w:tcPr>
          <w:p w:rsidR="002B4CF4" w:rsidRDefault="007E7C3B" w:rsidP="00D37886">
            <w:pPr>
              <w:spacing w:after="0" w:line="240" w:lineRule="auto"/>
              <w:jc w:val="center"/>
              <w:rPr>
                <w:rFonts w:ascii="Arial" w:hAnsi="Arial" w:cs="Arial"/>
                <w:sz w:val="24"/>
                <w:szCs w:val="24"/>
              </w:rPr>
            </w:pPr>
            <w:r>
              <w:rPr>
                <w:rFonts w:ascii="Arial" w:hAnsi="Arial" w:cs="Arial"/>
                <w:sz w:val="24"/>
                <w:szCs w:val="24"/>
              </w:rPr>
              <w:t xml:space="preserve">Compozitor, </w:t>
            </w:r>
            <w:r w:rsidR="00A97B39">
              <w:rPr>
                <w:rFonts w:ascii="Arial" w:hAnsi="Arial" w:cs="Arial"/>
                <w:sz w:val="24"/>
                <w:szCs w:val="24"/>
              </w:rPr>
              <w:t>dirijor</w:t>
            </w:r>
          </w:p>
        </w:tc>
        <w:tc>
          <w:tcPr>
            <w:tcW w:w="1793" w:type="pct"/>
            <w:vAlign w:val="bottom"/>
          </w:tcPr>
          <w:p w:rsidR="002B4CF4" w:rsidRPr="006F7323" w:rsidRDefault="007E7C3B" w:rsidP="00D37886">
            <w:pPr>
              <w:spacing w:after="0" w:line="240" w:lineRule="auto"/>
              <w:jc w:val="center"/>
              <w:rPr>
                <w:rFonts w:ascii="Arial" w:hAnsi="Arial" w:cs="Arial"/>
                <w:sz w:val="24"/>
                <w:szCs w:val="24"/>
              </w:rPr>
            </w:pPr>
            <w:r>
              <w:rPr>
                <w:rFonts w:ascii="Arial" w:hAnsi="Arial" w:cs="Arial"/>
                <w:sz w:val="24"/>
                <w:szCs w:val="24"/>
              </w:rPr>
              <w:t>Sârba-</w:t>
            </w:r>
            <w:r w:rsidR="00566B09">
              <w:rPr>
                <w:rFonts w:ascii="Arial" w:hAnsi="Arial" w:cs="Arial"/>
                <w:sz w:val="24"/>
                <w:szCs w:val="24"/>
              </w:rPr>
              <w:t>n căruță, Sârba fetelor, Bade, bădișor, Rea de plată</w:t>
            </w:r>
            <w:r>
              <w:rPr>
                <w:rFonts w:ascii="Arial" w:hAnsi="Arial" w:cs="Arial"/>
                <w:sz w:val="24"/>
                <w:szCs w:val="24"/>
              </w:rPr>
              <w:t xml:space="preserve"> etc.</w:t>
            </w:r>
          </w:p>
        </w:tc>
      </w:tr>
      <w:tr w:rsidR="004E020F" w:rsidRPr="006F7323" w:rsidTr="008B4751">
        <w:tc>
          <w:tcPr>
            <w:tcW w:w="1321" w:type="pct"/>
            <w:vAlign w:val="bottom"/>
          </w:tcPr>
          <w:p w:rsidR="002B4CF4" w:rsidRDefault="00566B09" w:rsidP="00D37886">
            <w:pPr>
              <w:spacing w:after="0" w:line="240" w:lineRule="auto"/>
              <w:jc w:val="center"/>
              <w:rPr>
                <w:rFonts w:ascii="Arial" w:hAnsi="Arial" w:cs="Arial"/>
                <w:sz w:val="24"/>
                <w:szCs w:val="24"/>
              </w:rPr>
            </w:pPr>
            <w:r>
              <w:rPr>
                <w:rFonts w:ascii="Arial" w:hAnsi="Arial" w:cs="Arial"/>
                <w:sz w:val="24"/>
                <w:szCs w:val="24"/>
              </w:rPr>
              <w:t>Ion Popescu-Pasărea</w:t>
            </w:r>
          </w:p>
        </w:tc>
        <w:tc>
          <w:tcPr>
            <w:tcW w:w="683" w:type="pct"/>
            <w:vAlign w:val="bottom"/>
          </w:tcPr>
          <w:p w:rsidR="002B4CF4" w:rsidRDefault="00566B09" w:rsidP="00D37886">
            <w:pPr>
              <w:spacing w:after="0" w:line="240" w:lineRule="auto"/>
              <w:jc w:val="center"/>
              <w:rPr>
                <w:rFonts w:ascii="Arial" w:hAnsi="Arial" w:cs="Arial"/>
                <w:sz w:val="24"/>
                <w:szCs w:val="24"/>
              </w:rPr>
            </w:pPr>
            <w:r>
              <w:rPr>
                <w:rFonts w:ascii="Arial" w:hAnsi="Arial" w:cs="Arial"/>
                <w:sz w:val="24"/>
                <w:szCs w:val="24"/>
              </w:rPr>
              <w:t>1871</w:t>
            </w:r>
          </w:p>
        </w:tc>
        <w:tc>
          <w:tcPr>
            <w:tcW w:w="1202" w:type="pct"/>
            <w:vAlign w:val="bottom"/>
          </w:tcPr>
          <w:p w:rsidR="002B4CF4" w:rsidRDefault="00A97B39" w:rsidP="00D37886">
            <w:pPr>
              <w:spacing w:after="0" w:line="240" w:lineRule="auto"/>
              <w:jc w:val="center"/>
              <w:rPr>
                <w:rFonts w:ascii="Arial" w:hAnsi="Arial" w:cs="Arial"/>
                <w:sz w:val="24"/>
                <w:szCs w:val="24"/>
              </w:rPr>
            </w:pPr>
            <w:r>
              <w:rPr>
                <w:rFonts w:ascii="Arial" w:hAnsi="Arial" w:cs="Arial"/>
                <w:sz w:val="24"/>
                <w:szCs w:val="24"/>
              </w:rPr>
              <w:t>Compozitor</w:t>
            </w:r>
          </w:p>
        </w:tc>
        <w:tc>
          <w:tcPr>
            <w:tcW w:w="1793" w:type="pct"/>
            <w:vAlign w:val="bottom"/>
          </w:tcPr>
          <w:p w:rsidR="002B4CF4" w:rsidRDefault="00566B09" w:rsidP="008B4751">
            <w:pPr>
              <w:spacing w:after="0" w:line="240" w:lineRule="auto"/>
              <w:jc w:val="center"/>
              <w:rPr>
                <w:rFonts w:ascii="Arial" w:hAnsi="Arial" w:cs="Arial"/>
                <w:sz w:val="24"/>
                <w:szCs w:val="24"/>
              </w:rPr>
            </w:pPr>
            <w:r>
              <w:rPr>
                <w:rFonts w:ascii="Arial" w:hAnsi="Arial" w:cs="Arial"/>
                <w:sz w:val="24"/>
                <w:szCs w:val="24"/>
              </w:rPr>
              <w:t>Cântările Sfinte</w:t>
            </w:r>
            <w:r w:rsidR="007E7C3B">
              <w:rPr>
                <w:rFonts w:ascii="Arial" w:hAnsi="Arial" w:cs="Arial"/>
                <w:sz w:val="24"/>
                <w:szCs w:val="24"/>
              </w:rPr>
              <w:t>i Liturghii, Prohodul, Tropare</w:t>
            </w:r>
            <w:bookmarkStart w:id="0" w:name="_GoBack"/>
            <w:bookmarkEnd w:id="0"/>
            <w:r w:rsidR="007E7C3B">
              <w:rPr>
                <w:rFonts w:ascii="Arial" w:hAnsi="Arial" w:cs="Arial"/>
                <w:sz w:val="24"/>
                <w:szCs w:val="24"/>
              </w:rPr>
              <w:t xml:space="preserve"> etc.</w:t>
            </w:r>
          </w:p>
        </w:tc>
      </w:tr>
    </w:tbl>
    <w:p w:rsidR="00F66630" w:rsidRPr="006F7323" w:rsidRDefault="00F66630" w:rsidP="000553E1">
      <w:pPr>
        <w:pStyle w:val="Subsol"/>
        <w:jc w:val="both"/>
        <w:rPr>
          <w:rFonts w:ascii="Arial" w:hAnsi="Arial" w:cs="Arial"/>
          <w:sz w:val="24"/>
          <w:szCs w:val="24"/>
        </w:rPr>
      </w:pPr>
      <w:r w:rsidRPr="006F7323">
        <w:rPr>
          <w:rFonts w:ascii="Arial" w:hAnsi="Arial" w:cs="Arial"/>
          <w:sz w:val="24"/>
          <w:szCs w:val="24"/>
        </w:rPr>
        <w:t xml:space="preserve">(Adaptat după </w:t>
      </w:r>
      <w:r w:rsidR="007471B2">
        <w:rPr>
          <w:rFonts w:ascii="Arial" w:hAnsi="Arial" w:cs="Arial"/>
          <w:i/>
          <w:sz w:val="24"/>
          <w:szCs w:val="24"/>
        </w:rPr>
        <w:t>Educație Muzicală</w:t>
      </w:r>
      <w:r w:rsidR="00E530D4" w:rsidRPr="006F7323">
        <w:rPr>
          <w:rFonts w:ascii="Arial" w:hAnsi="Arial" w:cs="Arial"/>
          <w:i/>
          <w:sz w:val="24"/>
          <w:szCs w:val="24"/>
        </w:rPr>
        <w:t xml:space="preserve">, </w:t>
      </w:r>
      <w:r w:rsidR="007471B2">
        <w:rPr>
          <w:rFonts w:ascii="Arial" w:hAnsi="Arial" w:cs="Arial"/>
          <w:i/>
          <w:sz w:val="24"/>
          <w:szCs w:val="24"/>
        </w:rPr>
        <w:t xml:space="preserve">Manual pentru </w:t>
      </w:r>
      <w:r w:rsidR="00685DA9" w:rsidRPr="006F7323">
        <w:rPr>
          <w:rFonts w:ascii="Arial" w:hAnsi="Arial" w:cs="Arial"/>
          <w:i/>
          <w:sz w:val="24"/>
          <w:szCs w:val="24"/>
        </w:rPr>
        <w:t xml:space="preserve">clasa a </w:t>
      </w:r>
      <w:r w:rsidR="007471B2">
        <w:rPr>
          <w:rFonts w:ascii="Arial" w:hAnsi="Arial" w:cs="Arial"/>
          <w:i/>
          <w:sz w:val="24"/>
          <w:szCs w:val="24"/>
        </w:rPr>
        <w:t>I</w:t>
      </w:r>
      <w:r w:rsidR="00F348F6">
        <w:rPr>
          <w:rFonts w:ascii="Arial" w:hAnsi="Arial" w:cs="Arial"/>
          <w:i/>
          <w:sz w:val="24"/>
          <w:szCs w:val="24"/>
        </w:rPr>
        <w:t>X</w:t>
      </w:r>
      <w:r w:rsidR="00CC29E1" w:rsidRPr="006F7323">
        <w:rPr>
          <w:rFonts w:ascii="Arial" w:hAnsi="Arial" w:cs="Arial"/>
          <w:i/>
          <w:sz w:val="24"/>
          <w:szCs w:val="24"/>
        </w:rPr>
        <w:t>-a</w:t>
      </w:r>
      <w:r w:rsidRPr="006F7323">
        <w:rPr>
          <w:rFonts w:ascii="Arial" w:hAnsi="Arial" w:cs="Arial"/>
          <w:sz w:val="24"/>
          <w:szCs w:val="24"/>
        </w:rPr>
        <w:t xml:space="preserve">, </w:t>
      </w:r>
      <w:r w:rsidR="007471B2">
        <w:rPr>
          <w:rFonts w:ascii="Arial" w:hAnsi="Arial" w:cs="Arial"/>
          <w:sz w:val="24"/>
          <w:szCs w:val="24"/>
        </w:rPr>
        <w:t>Sofica Matei, Mihaela Marinescu)</w:t>
      </w:r>
    </w:p>
    <w:sectPr w:rsidR="00F66630" w:rsidRPr="006F7323" w:rsidSect="00474EAB">
      <w:headerReference w:type="even" r:id="rId9"/>
      <w:headerReference w:type="default" r:id="rId10"/>
      <w:footerReference w:type="even" r:id="rId11"/>
      <w:footerReference w:type="default" r:id="rId12"/>
      <w:headerReference w:type="first" r:id="rId13"/>
      <w:footerReference w:type="first" r:id="rId14"/>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BAA" w:rsidRDefault="00E22BAA" w:rsidP="00867353">
      <w:pPr>
        <w:spacing w:after="0" w:line="240" w:lineRule="auto"/>
      </w:pPr>
      <w:r>
        <w:separator/>
      </w:r>
    </w:p>
  </w:endnote>
  <w:endnote w:type="continuationSeparator" w:id="0">
    <w:p w:rsidR="00E22BAA" w:rsidRDefault="00E22BAA"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DFD" w:rsidRDefault="00F86DFD">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CC17E6" w:rsidRDefault="00CC17E6" w:rsidP="00F66630">
    <w:pPr>
      <w:pStyle w:val="Subsol"/>
      <w:rPr>
        <w:rFonts w:ascii="Arial" w:hAnsi="Arial" w:cs="Arial"/>
        <w:sz w:val="20"/>
        <w:szCs w:val="20"/>
      </w:rPr>
    </w:pPr>
    <w:r>
      <w:rPr>
        <w:rFonts w:ascii="Arial" w:hAnsi="Arial" w:cs="Arial"/>
        <w:sz w:val="20"/>
        <w:szCs w:val="20"/>
      </w:rPr>
      <w:t>PRACTICA MUZICALĂ VOCALĂ ȘI INSTRUMENTALĂ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DFD" w:rsidRDefault="00F86DF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BAA" w:rsidRDefault="00E22BAA" w:rsidP="00867353">
      <w:pPr>
        <w:spacing w:after="0" w:line="240" w:lineRule="auto"/>
      </w:pPr>
      <w:r>
        <w:separator/>
      </w:r>
    </w:p>
  </w:footnote>
  <w:footnote w:type="continuationSeparator" w:id="0">
    <w:p w:rsidR="00E22BAA" w:rsidRDefault="00E22BAA"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DFD" w:rsidRDefault="00F86DFD">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333356">
    <w:pPr>
      <w:pStyle w:val="Antet"/>
      <w:rPr>
        <w:rFonts w:ascii="Arial" w:hAnsi="Arial" w:cs="Arial"/>
        <w:sz w:val="20"/>
        <w:szCs w:val="20"/>
      </w:rPr>
    </w:pPr>
    <w:r>
      <w:rPr>
        <w:rFonts w:ascii="Arial" w:hAnsi="Arial" w:cs="Arial"/>
        <w:sz w:val="20"/>
        <w:szCs w:val="20"/>
      </w:rPr>
      <w:t>Exame</w:t>
    </w:r>
    <w:r w:rsidR="00F86DFD">
      <w:rPr>
        <w:rFonts w:ascii="Arial" w:hAnsi="Arial" w:cs="Arial"/>
        <w:sz w:val="20"/>
        <w:szCs w:val="20"/>
      </w:rPr>
      <w:t>nul de bacalaureat naţional 2018</w:t>
    </w:r>
  </w:p>
  <w:p w:rsidR="00C75EA0" w:rsidRPr="006E09D1" w:rsidRDefault="00C75EA0">
    <w:pPr>
      <w:pStyle w:val="Antet"/>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DFD" w:rsidRDefault="00F86DFD">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8"/>
  </w:num>
  <w:num w:numId="2">
    <w:abstractNumId w:val="5"/>
  </w:num>
  <w:num w:numId="3">
    <w:abstractNumId w:val="3"/>
  </w:num>
  <w:num w:numId="4">
    <w:abstractNumId w:val="4"/>
  </w:num>
  <w:num w:numId="5">
    <w:abstractNumId w:val="0"/>
  </w:num>
  <w:num w:numId="6">
    <w:abstractNumId w:val="1"/>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0053B"/>
    <w:rsid w:val="00016082"/>
    <w:rsid w:val="00017C5C"/>
    <w:rsid w:val="00024080"/>
    <w:rsid w:val="0003462C"/>
    <w:rsid w:val="00054467"/>
    <w:rsid w:val="0005475C"/>
    <w:rsid w:val="000553E1"/>
    <w:rsid w:val="00076A37"/>
    <w:rsid w:val="0007787B"/>
    <w:rsid w:val="00083807"/>
    <w:rsid w:val="00091C8B"/>
    <w:rsid w:val="000B0591"/>
    <w:rsid w:val="000C399B"/>
    <w:rsid w:val="000C549B"/>
    <w:rsid w:val="000E0D92"/>
    <w:rsid w:val="000F45C2"/>
    <w:rsid w:val="00135E9A"/>
    <w:rsid w:val="001414B6"/>
    <w:rsid w:val="00143F6C"/>
    <w:rsid w:val="00152798"/>
    <w:rsid w:val="00153F6B"/>
    <w:rsid w:val="00154270"/>
    <w:rsid w:val="0016355C"/>
    <w:rsid w:val="00174BB6"/>
    <w:rsid w:val="001848C2"/>
    <w:rsid w:val="00186345"/>
    <w:rsid w:val="0019002E"/>
    <w:rsid w:val="00192ACA"/>
    <w:rsid w:val="0019420D"/>
    <w:rsid w:val="00194216"/>
    <w:rsid w:val="00197C9E"/>
    <w:rsid w:val="001A45DB"/>
    <w:rsid w:val="001B577F"/>
    <w:rsid w:val="001C5A3E"/>
    <w:rsid w:val="001D2A97"/>
    <w:rsid w:val="001D488B"/>
    <w:rsid w:val="001E1511"/>
    <w:rsid w:val="001F3992"/>
    <w:rsid w:val="00225C0B"/>
    <w:rsid w:val="00227DC1"/>
    <w:rsid w:val="00245CAB"/>
    <w:rsid w:val="002530C0"/>
    <w:rsid w:val="00255035"/>
    <w:rsid w:val="0027127C"/>
    <w:rsid w:val="00272097"/>
    <w:rsid w:val="0029658F"/>
    <w:rsid w:val="002B4CF4"/>
    <w:rsid w:val="002C037B"/>
    <w:rsid w:val="002C0603"/>
    <w:rsid w:val="002C4018"/>
    <w:rsid w:val="002D003F"/>
    <w:rsid w:val="002D0B58"/>
    <w:rsid w:val="00314E3D"/>
    <w:rsid w:val="00333356"/>
    <w:rsid w:val="0034584B"/>
    <w:rsid w:val="00376B39"/>
    <w:rsid w:val="00383D40"/>
    <w:rsid w:val="003E3CB1"/>
    <w:rsid w:val="003E4D7A"/>
    <w:rsid w:val="003F2D3A"/>
    <w:rsid w:val="00410B06"/>
    <w:rsid w:val="00414260"/>
    <w:rsid w:val="004203BD"/>
    <w:rsid w:val="00421071"/>
    <w:rsid w:val="00421C51"/>
    <w:rsid w:val="00424FAD"/>
    <w:rsid w:val="0043097E"/>
    <w:rsid w:val="004505C7"/>
    <w:rsid w:val="004513BD"/>
    <w:rsid w:val="004624F9"/>
    <w:rsid w:val="004650F6"/>
    <w:rsid w:val="004710A2"/>
    <w:rsid w:val="00474EAB"/>
    <w:rsid w:val="00477C62"/>
    <w:rsid w:val="00493B44"/>
    <w:rsid w:val="004B0793"/>
    <w:rsid w:val="004E020F"/>
    <w:rsid w:val="004F0505"/>
    <w:rsid w:val="004F54C7"/>
    <w:rsid w:val="00503F11"/>
    <w:rsid w:val="00504BEF"/>
    <w:rsid w:val="0053631F"/>
    <w:rsid w:val="00546789"/>
    <w:rsid w:val="00552790"/>
    <w:rsid w:val="005578E6"/>
    <w:rsid w:val="00566B09"/>
    <w:rsid w:val="00573ACA"/>
    <w:rsid w:val="00594849"/>
    <w:rsid w:val="00597DFF"/>
    <w:rsid w:val="005B059C"/>
    <w:rsid w:val="005B5127"/>
    <w:rsid w:val="005D10B8"/>
    <w:rsid w:val="005D29D6"/>
    <w:rsid w:val="005D3B0E"/>
    <w:rsid w:val="005E32ED"/>
    <w:rsid w:val="005E7999"/>
    <w:rsid w:val="0060575F"/>
    <w:rsid w:val="00607901"/>
    <w:rsid w:val="006113EE"/>
    <w:rsid w:val="0061394F"/>
    <w:rsid w:val="006253B2"/>
    <w:rsid w:val="006543B5"/>
    <w:rsid w:val="0065759E"/>
    <w:rsid w:val="00666838"/>
    <w:rsid w:val="00685DA9"/>
    <w:rsid w:val="006A682E"/>
    <w:rsid w:val="006B5BD4"/>
    <w:rsid w:val="006C0CBF"/>
    <w:rsid w:val="006D6666"/>
    <w:rsid w:val="006E09D1"/>
    <w:rsid w:val="006E4DFD"/>
    <w:rsid w:val="006E7CC2"/>
    <w:rsid w:val="006F5409"/>
    <w:rsid w:val="006F7323"/>
    <w:rsid w:val="007015C4"/>
    <w:rsid w:val="0070319E"/>
    <w:rsid w:val="00712A9D"/>
    <w:rsid w:val="00722BC2"/>
    <w:rsid w:val="0072660A"/>
    <w:rsid w:val="00734219"/>
    <w:rsid w:val="00737CDF"/>
    <w:rsid w:val="007471B2"/>
    <w:rsid w:val="0077377D"/>
    <w:rsid w:val="0077714A"/>
    <w:rsid w:val="00791123"/>
    <w:rsid w:val="00791C7A"/>
    <w:rsid w:val="0079762D"/>
    <w:rsid w:val="007A4DB7"/>
    <w:rsid w:val="007B6DA0"/>
    <w:rsid w:val="007D1672"/>
    <w:rsid w:val="007D5C00"/>
    <w:rsid w:val="007D75E9"/>
    <w:rsid w:val="007E7C3B"/>
    <w:rsid w:val="00802CFE"/>
    <w:rsid w:val="008131C0"/>
    <w:rsid w:val="00815793"/>
    <w:rsid w:val="00823D67"/>
    <w:rsid w:val="00826511"/>
    <w:rsid w:val="00826CD4"/>
    <w:rsid w:val="008335C0"/>
    <w:rsid w:val="008444BF"/>
    <w:rsid w:val="0085390C"/>
    <w:rsid w:val="00865E2B"/>
    <w:rsid w:val="00866893"/>
    <w:rsid w:val="00867353"/>
    <w:rsid w:val="0087161F"/>
    <w:rsid w:val="00872343"/>
    <w:rsid w:val="00880B4F"/>
    <w:rsid w:val="00881B8C"/>
    <w:rsid w:val="00882754"/>
    <w:rsid w:val="00883DD5"/>
    <w:rsid w:val="00891E5B"/>
    <w:rsid w:val="00894908"/>
    <w:rsid w:val="008A34D7"/>
    <w:rsid w:val="008B4751"/>
    <w:rsid w:val="008B5070"/>
    <w:rsid w:val="008C7A24"/>
    <w:rsid w:val="008D1EF6"/>
    <w:rsid w:val="008F0317"/>
    <w:rsid w:val="008F5A00"/>
    <w:rsid w:val="00905762"/>
    <w:rsid w:val="0091409B"/>
    <w:rsid w:val="00923C9F"/>
    <w:rsid w:val="00936C9C"/>
    <w:rsid w:val="0093726A"/>
    <w:rsid w:val="009375C5"/>
    <w:rsid w:val="00940EDB"/>
    <w:rsid w:val="00953371"/>
    <w:rsid w:val="00957A01"/>
    <w:rsid w:val="00961BA6"/>
    <w:rsid w:val="00972476"/>
    <w:rsid w:val="00982D32"/>
    <w:rsid w:val="00982EAD"/>
    <w:rsid w:val="0099525A"/>
    <w:rsid w:val="009964C1"/>
    <w:rsid w:val="009974E4"/>
    <w:rsid w:val="009A4A16"/>
    <w:rsid w:val="009D12DF"/>
    <w:rsid w:val="009F2BCF"/>
    <w:rsid w:val="009F5115"/>
    <w:rsid w:val="009F6CBF"/>
    <w:rsid w:val="00A177F6"/>
    <w:rsid w:val="00A5181E"/>
    <w:rsid w:val="00A53BE8"/>
    <w:rsid w:val="00A61FBF"/>
    <w:rsid w:val="00A65AE2"/>
    <w:rsid w:val="00A713B1"/>
    <w:rsid w:val="00A77753"/>
    <w:rsid w:val="00A97B39"/>
    <w:rsid w:val="00AA0390"/>
    <w:rsid w:val="00AA44A7"/>
    <w:rsid w:val="00AB0C21"/>
    <w:rsid w:val="00AE0B76"/>
    <w:rsid w:val="00B257C6"/>
    <w:rsid w:val="00B26E37"/>
    <w:rsid w:val="00B4721A"/>
    <w:rsid w:val="00B52253"/>
    <w:rsid w:val="00B61203"/>
    <w:rsid w:val="00B66EC9"/>
    <w:rsid w:val="00B67133"/>
    <w:rsid w:val="00B77B3C"/>
    <w:rsid w:val="00B832E7"/>
    <w:rsid w:val="00B8544A"/>
    <w:rsid w:val="00BA6894"/>
    <w:rsid w:val="00BB6173"/>
    <w:rsid w:val="00BC7A23"/>
    <w:rsid w:val="00BD3B56"/>
    <w:rsid w:val="00BD5A06"/>
    <w:rsid w:val="00C17FC8"/>
    <w:rsid w:val="00C313EF"/>
    <w:rsid w:val="00C37EF1"/>
    <w:rsid w:val="00C406F1"/>
    <w:rsid w:val="00C75EA0"/>
    <w:rsid w:val="00CA2D0C"/>
    <w:rsid w:val="00CA3720"/>
    <w:rsid w:val="00CB3221"/>
    <w:rsid w:val="00CB492F"/>
    <w:rsid w:val="00CC17E6"/>
    <w:rsid w:val="00CC2482"/>
    <w:rsid w:val="00CC29E1"/>
    <w:rsid w:val="00CD051F"/>
    <w:rsid w:val="00CE0722"/>
    <w:rsid w:val="00CE1FC1"/>
    <w:rsid w:val="00D12EDF"/>
    <w:rsid w:val="00D239A4"/>
    <w:rsid w:val="00D264C4"/>
    <w:rsid w:val="00D368CF"/>
    <w:rsid w:val="00D37886"/>
    <w:rsid w:val="00D6727C"/>
    <w:rsid w:val="00D90009"/>
    <w:rsid w:val="00D925F5"/>
    <w:rsid w:val="00D95E6C"/>
    <w:rsid w:val="00DA4926"/>
    <w:rsid w:val="00DC6BD7"/>
    <w:rsid w:val="00DF7C74"/>
    <w:rsid w:val="00E13257"/>
    <w:rsid w:val="00E139EB"/>
    <w:rsid w:val="00E22BAA"/>
    <w:rsid w:val="00E23572"/>
    <w:rsid w:val="00E32806"/>
    <w:rsid w:val="00E35CE4"/>
    <w:rsid w:val="00E367EB"/>
    <w:rsid w:val="00E50730"/>
    <w:rsid w:val="00E521E4"/>
    <w:rsid w:val="00E530D4"/>
    <w:rsid w:val="00E74517"/>
    <w:rsid w:val="00E754F8"/>
    <w:rsid w:val="00E77AAC"/>
    <w:rsid w:val="00E873D1"/>
    <w:rsid w:val="00E92621"/>
    <w:rsid w:val="00EA2D36"/>
    <w:rsid w:val="00EA3564"/>
    <w:rsid w:val="00EA49DA"/>
    <w:rsid w:val="00EB2AB5"/>
    <w:rsid w:val="00ED31C7"/>
    <w:rsid w:val="00EE47A0"/>
    <w:rsid w:val="00EF16E6"/>
    <w:rsid w:val="00F071FD"/>
    <w:rsid w:val="00F14E7D"/>
    <w:rsid w:val="00F33957"/>
    <w:rsid w:val="00F348F6"/>
    <w:rsid w:val="00F36A35"/>
    <w:rsid w:val="00F530C8"/>
    <w:rsid w:val="00F56EBD"/>
    <w:rsid w:val="00F62655"/>
    <w:rsid w:val="00F64C69"/>
    <w:rsid w:val="00F66630"/>
    <w:rsid w:val="00F709DE"/>
    <w:rsid w:val="00F73E5C"/>
    <w:rsid w:val="00F77AA4"/>
    <w:rsid w:val="00F8447F"/>
    <w:rsid w:val="00F848F2"/>
    <w:rsid w:val="00F86DFD"/>
    <w:rsid w:val="00F93287"/>
    <w:rsid w:val="00F94570"/>
    <w:rsid w:val="00F96AA6"/>
    <w:rsid w:val="00FA1AF8"/>
    <w:rsid w:val="00FA58E3"/>
    <w:rsid w:val="00FA7057"/>
    <w:rsid w:val="00FA7246"/>
    <w:rsid w:val="00FA7C9E"/>
    <w:rsid w:val="00FC27A5"/>
    <w:rsid w:val="00FD2705"/>
    <w:rsid w:val="00FF73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GrilTabel">
    <w:name w:val="Table Grid"/>
    <w:basedOn w:val="Tabel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ntet">
    <w:name w:val="header"/>
    <w:basedOn w:val="Normal"/>
    <w:link w:val="AntetCaracter"/>
    <w:uiPriority w:val="99"/>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67353"/>
  </w:style>
  <w:style w:type="paragraph" w:styleId="Subsol">
    <w:name w:val="footer"/>
    <w:basedOn w:val="Normal"/>
    <w:link w:val="SubsolCaracter"/>
    <w:uiPriority w:val="99"/>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553</Words>
  <Characters>3213</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CNEE</dc:creator>
  <cp:lastModifiedBy>admin</cp:lastModifiedBy>
  <cp:revision>56</cp:revision>
  <dcterms:created xsi:type="dcterms:W3CDTF">2014-05-06T05:36:00Z</dcterms:created>
  <dcterms:modified xsi:type="dcterms:W3CDTF">2018-02-09T15:08:00Z</dcterms:modified>
</cp:coreProperties>
</file>